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A6E6" w14:textId="77777777" w:rsidR="00E168B6" w:rsidRDefault="00E168B6" w:rsidP="00E168B6">
      <w:pPr>
        <w:spacing w:line="240" w:lineRule="auto"/>
        <w:jc w:val="right"/>
        <w:rPr>
          <w:rFonts w:eastAsiaTheme="minorEastAsia"/>
          <w:sz w:val="24"/>
          <w:szCs w:val="24"/>
        </w:rPr>
      </w:pPr>
      <w:r w:rsidRPr="55CABCA0">
        <w:rPr>
          <w:rFonts w:eastAsiaTheme="minorEastAsia"/>
          <w:sz w:val="24"/>
          <w:szCs w:val="24"/>
        </w:rPr>
        <w:t>CONTACT: Aaron Gutierrez</w:t>
      </w:r>
      <w:r>
        <w:rPr>
          <w:rFonts w:eastAsiaTheme="minorEastAsia"/>
          <w:sz w:val="24"/>
          <w:szCs w:val="24"/>
        </w:rPr>
        <w:br/>
      </w:r>
      <w:r w:rsidRPr="55CABCA0">
        <w:rPr>
          <w:rFonts w:eastAsiaTheme="minorEastAsia"/>
          <w:sz w:val="24"/>
          <w:szCs w:val="24"/>
        </w:rPr>
        <w:t>Director of Communications</w:t>
      </w:r>
      <w:r>
        <w:rPr>
          <w:rFonts w:eastAsiaTheme="minorEastAsia"/>
          <w:sz w:val="24"/>
          <w:szCs w:val="24"/>
        </w:rPr>
        <w:br/>
      </w:r>
      <w:r w:rsidRPr="55CABCA0">
        <w:rPr>
          <w:rFonts w:eastAsiaTheme="minorEastAsia"/>
          <w:sz w:val="24"/>
          <w:szCs w:val="24"/>
        </w:rPr>
        <w:t>949-757-3721</w:t>
      </w:r>
      <w:r>
        <w:rPr>
          <w:rFonts w:eastAsiaTheme="minorEastAsia"/>
          <w:sz w:val="24"/>
          <w:szCs w:val="24"/>
        </w:rPr>
        <w:br/>
      </w:r>
      <w:hyperlink r:id="rId7" w:history="1">
        <w:r w:rsidRPr="00DD5049">
          <w:rPr>
            <w:rStyle w:val="Hyperlink"/>
            <w:rFonts w:eastAsiaTheme="minorEastAsia"/>
            <w:sz w:val="24"/>
            <w:szCs w:val="24"/>
          </w:rPr>
          <w:t>aaron.gutierrez@alzoc.org</w:t>
        </w:r>
      </w:hyperlink>
    </w:p>
    <w:p w14:paraId="067AA2B2" w14:textId="77777777" w:rsidR="00E168B6" w:rsidRDefault="00E168B6" w:rsidP="00E168B6">
      <w:pPr>
        <w:spacing w:line="240" w:lineRule="auto"/>
        <w:jc w:val="right"/>
        <w:rPr>
          <w:rFonts w:eastAsiaTheme="minorEastAsia"/>
          <w:sz w:val="24"/>
          <w:szCs w:val="24"/>
        </w:rPr>
      </w:pPr>
    </w:p>
    <w:p w14:paraId="29C031AD" w14:textId="77777777" w:rsidR="00E168B6" w:rsidRDefault="00E168B6" w:rsidP="00E168B6">
      <w:pPr>
        <w:spacing w:line="240" w:lineRule="auto"/>
        <w:jc w:val="center"/>
        <w:rPr>
          <w:rFonts w:eastAsiaTheme="minorEastAsia"/>
          <w:b/>
          <w:bCs/>
          <w:sz w:val="24"/>
          <w:szCs w:val="24"/>
        </w:rPr>
      </w:pPr>
      <w:r w:rsidRPr="55CABCA0">
        <w:rPr>
          <w:rFonts w:eastAsiaTheme="minorEastAsia"/>
          <w:b/>
          <w:bCs/>
          <w:sz w:val="24"/>
          <w:szCs w:val="24"/>
        </w:rPr>
        <w:t>Alzheimer’s Orange County Annual Golf Tournament set for May 19</w:t>
      </w:r>
    </w:p>
    <w:p w14:paraId="4D3E775D" w14:textId="77777777" w:rsidR="00E168B6" w:rsidRDefault="00E168B6" w:rsidP="00E168B6">
      <w:pPr>
        <w:spacing w:line="240" w:lineRule="auto"/>
        <w:rPr>
          <w:rFonts w:eastAsiaTheme="minorEastAsia"/>
          <w:sz w:val="24"/>
          <w:szCs w:val="24"/>
        </w:rPr>
      </w:pPr>
      <w:r w:rsidRPr="55CABCA0">
        <w:rPr>
          <w:rFonts w:eastAsiaTheme="minorEastAsia"/>
          <w:sz w:val="24"/>
          <w:szCs w:val="24"/>
        </w:rPr>
        <w:t xml:space="preserve">IRVINE, California, May </w:t>
      </w:r>
      <w:r>
        <w:rPr>
          <w:rFonts w:eastAsiaTheme="minorEastAsia"/>
          <w:sz w:val="24"/>
          <w:szCs w:val="24"/>
        </w:rPr>
        <w:t>2</w:t>
      </w:r>
      <w:r w:rsidRPr="55CABCA0">
        <w:rPr>
          <w:rFonts w:eastAsiaTheme="minorEastAsia"/>
          <w:sz w:val="24"/>
          <w:szCs w:val="24"/>
        </w:rPr>
        <w:t>, 2023 – Alzheimer's Orange County (AlzOC) invites golfers to swing against Alzheimer's during the 9</w:t>
      </w:r>
      <w:r w:rsidRPr="55CABCA0">
        <w:rPr>
          <w:rFonts w:eastAsiaTheme="minorEastAsia"/>
          <w:sz w:val="24"/>
          <w:szCs w:val="24"/>
          <w:vertAlign w:val="superscript"/>
        </w:rPr>
        <w:t>th</w:t>
      </w:r>
      <w:r w:rsidRPr="55CABCA0">
        <w:rPr>
          <w:rFonts w:eastAsiaTheme="minorEastAsia"/>
          <w:sz w:val="24"/>
          <w:szCs w:val="24"/>
        </w:rPr>
        <w:t xml:space="preserve"> Annual Golf Fore Alzheimer’s Tournament. The event is scheduled for Friday, May 19, at Arroyo Trabuco Golf Club in Mission Viejo. </w:t>
      </w:r>
    </w:p>
    <w:p w14:paraId="7076097E" w14:textId="77777777" w:rsidR="00E168B6" w:rsidRPr="003073AE" w:rsidRDefault="00E168B6" w:rsidP="00E168B6">
      <w:pPr>
        <w:spacing w:line="240" w:lineRule="auto"/>
        <w:rPr>
          <w:rFonts w:eastAsiaTheme="minorEastAsia"/>
          <w:sz w:val="24"/>
          <w:szCs w:val="24"/>
        </w:rPr>
      </w:pPr>
      <w:r w:rsidRPr="55CABCA0">
        <w:rPr>
          <w:rFonts w:eastAsiaTheme="minorEastAsia"/>
          <w:sz w:val="24"/>
          <w:szCs w:val="24"/>
        </w:rPr>
        <w:t xml:space="preserve">In the last </w:t>
      </w:r>
      <w:r>
        <w:rPr>
          <w:rFonts w:eastAsiaTheme="minorEastAsia"/>
          <w:sz w:val="24"/>
          <w:szCs w:val="24"/>
        </w:rPr>
        <w:t xml:space="preserve">nine </w:t>
      </w:r>
      <w:r w:rsidRPr="55CABCA0">
        <w:rPr>
          <w:rFonts w:eastAsiaTheme="minorEastAsia"/>
          <w:sz w:val="24"/>
          <w:szCs w:val="24"/>
        </w:rPr>
        <w:t xml:space="preserve">years, the popular tournament has raised over $700,000 for AlzOC, with a goal this year of $150,000 to support the nonprofit’s services and programs that provide support, free education, and other critical resources to over 34,000 Orange County </w:t>
      </w:r>
      <w:r>
        <w:rPr>
          <w:rFonts w:eastAsiaTheme="minorEastAsia"/>
          <w:sz w:val="24"/>
          <w:szCs w:val="24"/>
        </w:rPr>
        <w:t xml:space="preserve">residents every year. </w:t>
      </w:r>
    </w:p>
    <w:p w14:paraId="7B571763" w14:textId="3504225B" w:rsidR="00E168B6" w:rsidRDefault="00E168B6" w:rsidP="00E168B6">
      <w:pPr>
        <w:spacing w:line="240" w:lineRule="auto"/>
        <w:rPr>
          <w:rFonts w:eastAsiaTheme="minorEastAsia"/>
          <w:sz w:val="24"/>
          <w:szCs w:val="24"/>
        </w:rPr>
      </w:pPr>
      <w:r w:rsidRPr="55CABCA0">
        <w:rPr>
          <w:rFonts w:eastAsiaTheme="minorEastAsia"/>
          <w:sz w:val="24"/>
          <w:szCs w:val="24"/>
        </w:rPr>
        <w:t xml:space="preserve">Frank </w:t>
      </w:r>
      <w:proofErr w:type="spellStart"/>
      <w:r w:rsidRPr="55CABCA0">
        <w:rPr>
          <w:rFonts w:eastAsiaTheme="minorEastAsia"/>
          <w:sz w:val="24"/>
          <w:szCs w:val="24"/>
        </w:rPr>
        <w:t>Carfioli</w:t>
      </w:r>
      <w:proofErr w:type="spellEnd"/>
      <w:r w:rsidRPr="55CABCA0">
        <w:rPr>
          <w:rFonts w:eastAsiaTheme="minorEastAsia"/>
          <w:sz w:val="24"/>
          <w:szCs w:val="24"/>
        </w:rPr>
        <w:t xml:space="preserve"> and Mike Lancaster are the event co-chairs</w:t>
      </w:r>
      <w:r>
        <w:rPr>
          <w:rFonts w:eastAsiaTheme="minorEastAsia"/>
          <w:sz w:val="24"/>
          <w:szCs w:val="24"/>
        </w:rPr>
        <w:t>.</w:t>
      </w:r>
      <w:r w:rsidRPr="55CABCA0">
        <w:rPr>
          <w:rFonts w:eastAsiaTheme="minorEastAsia"/>
          <w:sz w:val="24"/>
          <w:szCs w:val="24"/>
        </w:rPr>
        <w:t xml:space="preserve"> </w:t>
      </w:r>
      <w:r>
        <w:rPr>
          <w:rFonts w:eastAsiaTheme="minorEastAsia"/>
          <w:sz w:val="24"/>
          <w:szCs w:val="24"/>
        </w:rPr>
        <w:t>The tournament</w:t>
      </w:r>
      <w:r w:rsidRPr="55CABCA0">
        <w:rPr>
          <w:rFonts w:eastAsiaTheme="minorEastAsia"/>
          <w:sz w:val="24"/>
          <w:szCs w:val="24"/>
        </w:rPr>
        <w:t xml:space="preserve"> will feature morning and afternoon golf sessions, available as foursomes or individual tickets. Morning foursome tickets are $1,000, and the morning individual tickets are $250. Afternoon foursome tickets are $1,200, and afternoon individual tickets are $300. </w:t>
      </w:r>
    </w:p>
    <w:p w14:paraId="57293177" w14:textId="77777777" w:rsidR="00E168B6" w:rsidRDefault="00E168B6" w:rsidP="00E168B6">
      <w:pPr>
        <w:spacing w:line="240" w:lineRule="auto"/>
        <w:rPr>
          <w:rFonts w:eastAsiaTheme="minorEastAsia"/>
          <w:sz w:val="24"/>
          <w:szCs w:val="24"/>
        </w:rPr>
      </w:pPr>
      <w:r w:rsidRPr="55CABCA0">
        <w:rPr>
          <w:rFonts w:eastAsiaTheme="minorEastAsia"/>
          <w:sz w:val="24"/>
          <w:szCs w:val="24"/>
        </w:rPr>
        <w:t>Tickets for an evening dinner are also available for $75.</w:t>
      </w:r>
      <w:r>
        <w:rPr>
          <w:rFonts w:eastAsiaTheme="minorEastAsia"/>
          <w:sz w:val="24"/>
          <w:szCs w:val="24"/>
        </w:rPr>
        <w:t xml:space="preserve"> In addition,</w:t>
      </w:r>
      <w:r w:rsidRPr="55CABCA0">
        <w:rPr>
          <w:rFonts w:eastAsiaTheme="minorEastAsia"/>
          <w:sz w:val="24"/>
          <w:szCs w:val="24"/>
        </w:rPr>
        <w:t xml:space="preserve"> </w:t>
      </w:r>
      <w:r>
        <w:rPr>
          <w:rFonts w:eastAsiaTheme="minorEastAsia"/>
          <w:sz w:val="24"/>
          <w:szCs w:val="24"/>
        </w:rPr>
        <w:t>g</w:t>
      </w:r>
      <w:r w:rsidRPr="55CABCA0">
        <w:rPr>
          <w:rFonts w:eastAsiaTheme="minorEastAsia"/>
          <w:sz w:val="24"/>
          <w:szCs w:val="24"/>
        </w:rPr>
        <w:t>olfers and non-golfers can purchase a $10 golf ball drop ticket for a chance to win half the amount raised by ticket sales.</w:t>
      </w:r>
    </w:p>
    <w:p w14:paraId="625B8FD9" w14:textId="77777777" w:rsidR="00E168B6" w:rsidRPr="003073AE" w:rsidRDefault="00E168B6" w:rsidP="00E168B6">
      <w:pPr>
        <w:spacing w:line="240" w:lineRule="auto"/>
        <w:rPr>
          <w:rFonts w:eastAsiaTheme="minorEastAsia"/>
          <w:sz w:val="24"/>
          <w:szCs w:val="24"/>
        </w:rPr>
      </w:pPr>
      <w:r w:rsidRPr="55CABCA0">
        <w:rPr>
          <w:rFonts w:eastAsiaTheme="minorEastAsia"/>
          <w:sz w:val="24"/>
          <w:szCs w:val="24"/>
        </w:rPr>
        <w:t>The event honoree is Lawrence Hartley. Hartley has been a devoted supporter of Alzheimer's Orange County for nearly 20 years, having started his involvement as an Advisory Board Member. Throughout his time with the organization, Hartley's dedication to the cause has grown immensely, leading him to serve on the Executive Board as the Board Chair.</w:t>
      </w:r>
    </w:p>
    <w:p w14:paraId="6DAA6E11" w14:textId="3E889D74" w:rsidR="00E168B6" w:rsidRPr="003073AE" w:rsidRDefault="00E168B6" w:rsidP="00E168B6">
      <w:pPr>
        <w:spacing w:line="240" w:lineRule="auto"/>
        <w:rPr>
          <w:rFonts w:eastAsiaTheme="minorEastAsia"/>
          <w:sz w:val="24"/>
          <w:szCs w:val="24"/>
        </w:rPr>
      </w:pPr>
      <w:r w:rsidRPr="55CABCA0">
        <w:rPr>
          <w:rFonts w:eastAsiaTheme="minorEastAsia"/>
          <w:sz w:val="24"/>
          <w:szCs w:val="24"/>
        </w:rPr>
        <w:t>“We are thrilled to host our annual tournament and are grateful to</w:t>
      </w:r>
      <w:r>
        <w:rPr>
          <w:rFonts w:eastAsiaTheme="minorEastAsia"/>
          <w:sz w:val="24"/>
          <w:szCs w:val="24"/>
        </w:rPr>
        <w:t xml:space="preserve"> </w:t>
      </w:r>
      <w:r w:rsidRPr="55CABCA0">
        <w:rPr>
          <w:rFonts w:eastAsiaTheme="minorEastAsia"/>
          <w:sz w:val="24"/>
          <w:szCs w:val="24"/>
        </w:rPr>
        <w:t>Frank, Mike, Lawrence and so many others that make this event a success every year. 100% of the funds raised will stay in Orange County to support our mission at a time when dementia or some form of cognitive impairment is impacting more people than ever</w:t>
      </w:r>
      <w:r>
        <w:rPr>
          <w:rFonts w:eastAsiaTheme="minorEastAsia"/>
          <w:sz w:val="24"/>
          <w:szCs w:val="24"/>
        </w:rPr>
        <w:t>,</w:t>
      </w:r>
      <w:r w:rsidRPr="55CABCA0">
        <w:rPr>
          <w:rFonts w:eastAsiaTheme="minorEastAsia"/>
          <w:sz w:val="24"/>
          <w:szCs w:val="24"/>
        </w:rPr>
        <w:t>"</w:t>
      </w:r>
      <w:r>
        <w:rPr>
          <w:rFonts w:eastAsiaTheme="minorEastAsia"/>
          <w:sz w:val="24"/>
          <w:szCs w:val="24"/>
        </w:rPr>
        <w:t xml:space="preserve"> said AlzOC President and CEO, Jim McAleer.</w:t>
      </w:r>
      <w:r w:rsidRPr="55CABCA0">
        <w:rPr>
          <w:rFonts w:eastAsiaTheme="minorEastAsia"/>
          <w:sz w:val="24"/>
          <w:szCs w:val="24"/>
        </w:rPr>
        <w:t xml:space="preserve"> </w:t>
      </w:r>
    </w:p>
    <w:p w14:paraId="3E4D7424" w14:textId="77777777" w:rsidR="00E168B6" w:rsidRDefault="00E168B6" w:rsidP="00E168B6">
      <w:pPr>
        <w:spacing w:line="240" w:lineRule="auto"/>
        <w:rPr>
          <w:rFonts w:eastAsiaTheme="minorEastAsia"/>
          <w:sz w:val="24"/>
          <w:szCs w:val="24"/>
        </w:rPr>
      </w:pPr>
      <w:r w:rsidRPr="55CABCA0">
        <w:rPr>
          <w:rFonts w:eastAsiaTheme="minorEastAsia"/>
          <w:sz w:val="24"/>
          <w:szCs w:val="24"/>
        </w:rPr>
        <w:t xml:space="preserve">According to a new estimate recently published by the organization, over 164,000 people in Orange County have dementia or mild cognitive impairment (MCI)--an early form of memory loss that can lead to dementia. </w:t>
      </w:r>
    </w:p>
    <w:p w14:paraId="3C6D6D8F" w14:textId="77777777" w:rsidR="00E168B6" w:rsidRDefault="00E168B6" w:rsidP="00E168B6">
      <w:pPr>
        <w:spacing w:line="240" w:lineRule="auto"/>
        <w:rPr>
          <w:rStyle w:val="Hyperlink"/>
          <w:rFonts w:eastAsiaTheme="minorEastAsia"/>
          <w:sz w:val="24"/>
          <w:szCs w:val="24"/>
        </w:rPr>
      </w:pPr>
      <w:r w:rsidRPr="55CABCA0">
        <w:rPr>
          <w:rFonts w:eastAsiaTheme="minorEastAsia"/>
          <w:sz w:val="24"/>
          <w:szCs w:val="24"/>
        </w:rPr>
        <w:t xml:space="preserve">To learn more about the event, view sponsorship options and purchase tickets, visit </w:t>
      </w:r>
      <w:hyperlink r:id="rId8">
        <w:r w:rsidRPr="55CABCA0">
          <w:rPr>
            <w:rStyle w:val="Hyperlink"/>
            <w:rFonts w:eastAsiaTheme="minorEastAsia"/>
            <w:sz w:val="24"/>
            <w:szCs w:val="24"/>
          </w:rPr>
          <w:t>www.alzoc.org/golf.</w:t>
        </w:r>
      </w:hyperlink>
    </w:p>
    <w:p w14:paraId="71410AB3" w14:textId="77777777" w:rsidR="00613D95" w:rsidRDefault="00613D95" w:rsidP="00E168B6">
      <w:pPr>
        <w:spacing w:line="240" w:lineRule="auto"/>
        <w:rPr>
          <w:rFonts w:eastAsiaTheme="minorEastAsia"/>
          <w:sz w:val="24"/>
          <w:szCs w:val="24"/>
        </w:rPr>
      </w:pPr>
    </w:p>
    <w:p w14:paraId="4D10D0AE" w14:textId="77777777" w:rsidR="00E168B6" w:rsidRDefault="00E168B6" w:rsidP="00E168B6">
      <w:pPr>
        <w:spacing w:line="240" w:lineRule="auto"/>
        <w:jc w:val="center"/>
      </w:pPr>
      <w:r w:rsidRPr="55CABCA0">
        <w:rPr>
          <w:rFonts w:ascii="Calibri" w:eastAsia="Calibri" w:hAnsi="Calibri" w:cs="Calibri"/>
          <w:sz w:val="24"/>
          <w:szCs w:val="24"/>
        </w:rPr>
        <w:t xml:space="preserve">### </w:t>
      </w:r>
    </w:p>
    <w:p w14:paraId="192272DD" w14:textId="77777777" w:rsidR="00E168B6" w:rsidRDefault="00E168B6" w:rsidP="00E168B6"/>
    <w:p w14:paraId="599D3EFB" w14:textId="77777777" w:rsidR="00E168B6" w:rsidRDefault="00E168B6" w:rsidP="00E168B6">
      <w:pPr>
        <w:spacing w:line="240" w:lineRule="auto"/>
        <w:rPr>
          <w:rFonts w:ascii="Calibri" w:eastAsia="Calibri" w:hAnsi="Calibri" w:cs="Calibri"/>
          <w:b/>
          <w:bCs/>
          <w:sz w:val="24"/>
          <w:szCs w:val="24"/>
        </w:rPr>
      </w:pPr>
    </w:p>
    <w:p w14:paraId="008613F4" w14:textId="77777777" w:rsidR="00E168B6" w:rsidRDefault="00E168B6" w:rsidP="00E168B6">
      <w:pPr>
        <w:spacing w:line="240" w:lineRule="auto"/>
        <w:rPr>
          <w:rFonts w:ascii="Calibri" w:eastAsia="Calibri" w:hAnsi="Calibri" w:cs="Calibri"/>
          <w:b/>
          <w:bCs/>
          <w:sz w:val="24"/>
          <w:szCs w:val="24"/>
        </w:rPr>
      </w:pPr>
    </w:p>
    <w:p w14:paraId="32B83947" w14:textId="77777777" w:rsidR="00E168B6" w:rsidRDefault="00E168B6" w:rsidP="00E168B6">
      <w:pPr>
        <w:spacing w:line="240" w:lineRule="auto"/>
        <w:rPr>
          <w:rFonts w:ascii="Calibri" w:eastAsia="Calibri" w:hAnsi="Calibri" w:cs="Calibri"/>
          <w:b/>
          <w:bCs/>
          <w:sz w:val="24"/>
          <w:szCs w:val="24"/>
        </w:rPr>
      </w:pPr>
      <w:r w:rsidRPr="55CABCA0">
        <w:rPr>
          <w:rFonts w:ascii="Calibri" w:eastAsia="Calibri" w:hAnsi="Calibri" w:cs="Calibri"/>
          <w:b/>
          <w:bCs/>
          <w:sz w:val="24"/>
          <w:szCs w:val="24"/>
        </w:rPr>
        <w:t xml:space="preserve">About Alzheimer’s Orange County </w:t>
      </w:r>
    </w:p>
    <w:p w14:paraId="607A3721" w14:textId="77777777" w:rsidR="00E168B6" w:rsidRDefault="00E168B6" w:rsidP="00E168B6">
      <w:pPr>
        <w:spacing w:line="240" w:lineRule="auto"/>
      </w:pPr>
      <w:r w:rsidRPr="55CABCA0">
        <w:rPr>
          <w:rFonts w:ascii="Calibri" w:eastAsia="Calibri" w:hAnsi="Calibri" w:cs="Calibri"/>
          <w:sz w:val="24"/>
          <w:szCs w:val="24"/>
        </w:rPr>
        <w:t>Alzheimer's Orange County provides programs and services that span the continuum of care of Alzheimer's and related forms of dementia to Orange County, California, residents living with Alzheimer's or dementia, including older adults and frail seniors, along with their families, caregivers, and the community. Alzheimer's Orange County began as an independent 501(c</w:t>
      </w:r>
      <w:proofErr w:type="gramStart"/>
      <w:r w:rsidRPr="55CABCA0">
        <w:rPr>
          <w:rFonts w:ascii="Calibri" w:eastAsia="Calibri" w:hAnsi="Calibri" w:cs="Calibri"/>
          <w:sz w:val="24"/>
          <w:szCs w:val="24"/>
        </w:rPr>
        <w:t>)(</w:t>
      </w:r>
      <w:proofErr w:type="gramEnd"/>
      <w:r w:rsidRPr="55CABCA0">
        <w:rPr>
          <w:rFonts w:ascii="Calibri" w:eastAsia="Calibri" w:hAnsi="Calibri" w:cs="Calibri"/>
          <w:sz w:val="24"/>
          <w:szCs w:val="24"/>
        </w:rPr>
        <w:t xml:space="preserve">3 nonprofit in 1982 with a primary mission of providing care and support for those impacted with dementia and their caregivers in Orange County. Alzheimer’s is a devastating neurodegenerative illness that weakens </w:t>
      </w:r>
      <w:proofErr w:type="gramStart"/>
      <w:r w:rsidRPr="55CABCA0">
        <w:rPr>
          <w:rFonts w:ascii="Calibri" w:eastAsia="Calibri" w:hAnsi="Calibri" w:cs="Calibri"/>
          <w:sz w:val="24"/>
          <w:szCs w:val="24"/>
        </w:rPr>
        <w:t>the memory</w:t>
      </w:r>
      <w:proofErr w:type="gramEnd"/>
      <w:r w:rsidRPr="55CABCA0">
        <w:rPr>
          <w:rFonts w:ascii="Calibri" w:eastAsia="Calibri" w:hAnsi="Calibri" w:cs="Calibri"/>
          <w:sz w:val="24"/>
          <w:szCs w:val="24"/>
        </w:rPr>
        <w:t xml:space="preserve"> and other cognitive and emotional functions. For more information, call the Helpline at 844-373-4400, or visit </w:t>
      </w:r>
      <w:hyperlink r:id="rId9">
        <w:r w:rsidRPr="55CABCA0">
          <w:rPr>
            <w:rStyle w:val="Hyperlink"/>
            <w:rFonts w:ascii="Calibri" w:eastAsia="Calibri" w:hAnsi="Calibri" w:cs="Calibri"/>
            <w:sz w:val="24"/>
            <w:szCs w:val="24"/>
          </w:rPr>
          <w:t>www.alzoc.org</w:t>
        </w:r>
      </w:hyperlink>
      <w:r w:rsidRPr="55CABCA0">
        <w:rPr>
          <w:rFonts w:ascii="Calibri" w:eastAsia="Calibri" w:hAnsi="Calibri" w:cs="Calibri"/>
          <w:sz w:val="24"/>
          <w:szCs w:val="24"/>
        </w:rPr>
        <w:t xml:space="preserve">. Find Alzheimer’s Orange County on </w:t>
      </w:r>
      <w:hyperlink r:id="rId10">
        <w:r w:rsidRPr="55CABCA0">
          <w:rPr>
            <w:rStyle w:val="Hyperlink"/>
            <w:rFonts w:ascii="Calibri" w:eastAsia="Calibri" w:hAnsi="Calibri" w:cs="Calibri"/>
            <w:sz w:val="24"/>
            <w:szCs w:val="24"/>
          </w:rPr>
          <w:t>Facebook</w:t>
        </w:r>
      </w:hyperlink>
      <w:r w:rsidRPr="55CABCA0">
        <w:rPr>
          <w:rFonts w:ascii="Calibri" w:eastAsia="Calibri" w:hAnsi="Calibri" w:cs="Calibri"/>
          <w:sz w:val="24"/>
          <w:szCs w:val="24"/>
        </w:rPr>
        <w:t xml:space="preserve">, </w:t>
      </w:r>
      <w:hyperlink r:id="rId11">
        <w:r w:rsidRPr="55CABCA0">
          <w:rPr>
            <w:rStyle w:val="Hyperlink"/>
            <w:rFonts w:ascii="Calibri" w:eastAsia="Calibri" w:hAnsi="Calibri" w:cs="Calibri"/>
            <w:sz w:val="24"/>
            <w:szCs w:val="24"/>
          </w:rPr>
          <w:t>Twitter</w:t>
        </w:r>
      </w:hyperlink>
      <w:r w:rsidRPr="55CABCA0">
        <w:rPr>
          <w:rFonts w:ascii="Calibri" w:eastAsia="Calibri" w:hAnsi="Calibri" w:cs="Calibri"/>
          <w:sz w:val="24"/>
          <w:szCs w:val="24"/>
        </w:rPr>
        <w:t xml:space="preserve">, </w:t>
      </w:r>
      <w:hyperlink r:id="rId12">
        <w:r w:rsidRPr="55CABCA0">
          <w:rPr>
            <w:rStyle w:val="Hyperlink"/>
            <w:rFonts w:ascii="Calibri" w:eastAsia="Calibri" w:hAnsi="Calibri" w:cs="Calibri"/>
            <w:sz w:val="24"/>
            <w:szCs w:val="24"/>
          </w:rPr>
          <w:t>Instagram</w:t>
        </w:r>
      </w:hyperlink>
      <w:r w:rsidRPr="55CABCA0">
        <w:rPr>
          <w:rFonts w:ascii="Calibri" w:eastAsia="Calibri" w:hAnsi="Calibri" w:cs="Calibri"/>
          <w:sz w:val="24"/>
          <w:szCs w:val="24"/>
        </w:rPr>
        <w:t xml:space="preserve">, and </w:t>
      </w:r>
      <w:hyperlink r:id="rId13">
        <w:r w:rsidRPr="55CABCA0">
          <w:rPr>
            <w:rStyle w:val="Hyperlink"/>
            <w:rFonts w:ascii="Calibri" w:eastAsia="Calibri" w:hAnsi="Calibri" w:cs="Calibri"/>
            <w:sz w:val="24"/>
            <w:szCs w:val="24"/>
          </w:rPr>
          <w:t>LinkedIn</w:t>
        </w:r>
      </w:hyperlink>
      <w:r w:rsidRPr="55CABCA0">
        <w:rPr>
          <w:rFonts w:ascii="Calibri" w:eastAsia="Calibri" w:hAnsi="Calibri" w:cs="Calibri"/>
          <w:sz w:val="24"/>
          <w:szCs w:val="24"/>
        </w:rPr>
        <w:t>.</w:t>
      </w:r>
    </w:p>
    <w:p w14:paraId="7E1BBEC8" w14:textId="77777777" w:rsidR="00E168B6" w:rsidRPr="00E168B6" w:rsidRDefault="00E168B6" w:rsidP="00E168B6"/>
    <w:sectPr w:rsidR="00E168B6" w:rsidRPr="00E168B6">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46459" w14:paraId="759C5EA3" w14:textId="77777777" w:rsidTr="6BF43D61">
      <w:trPr>
        <w:trHeight w:val="300"/>
      </w:trPr>
      <w:tc>
        <w:tcPr>
          <w:tcW w:w="3120" w:type="dxa"/>
        </w:tcPr>
        <w:p w14:paraId="5DAAF3CB" w14:textId="77777777" w:rsidR="6BF43D61" w:rsidRDefault="00F77F79" w:rsidP="6BF43D61">
          <w:pPr>
            <w:pStyle w:val="Header"/>
            <w:ind w:left="-115"/>
          </w:pPr>
        </w:p>
      </w:tc>
      <w:tc>
        <w:tcPr>
          <w:tcW w:w="3120" w:type="dxa"/>
        </w:tcPr>
        <w:p w14:paraId="02579A4D" w14:textId="77777777" w:rsidR="6BF43D61" w:rsidRDefault="00F77F79" w:rsidP="6BF43D61">
          <w:pPr>
            <w:pStyle w:val="Header"/>
            <w:jc w:val="center"/>
          </w:pPr>
        </w:p>
      </w:tc>
      <w:tc>
        <w:tcPr>
          <w:tcW w:w="3120" w:type="dxa"/>
        </w:tcPr>
        <w:p w14:paraId="75C7307F" w14:textId="77777777" w:rsidR="6BF43D61" w:rsidRDefault="00F77F79" w:rsidP="6BF43D61">
          <w:pPr>
            <w:pStyle w:val="Header"/>
            <w:ind w:right="-115"/>
            <w:jc w:val="right"/>
          </w:pPr>
        </w:p>
      </w:tc>
    </w:tr>
  </w:tbl>
  <w:p w14:paraId="0AE796B8" w14:textId="77777777" w:rsidR="6BF43D61" w:rsidRDefault="00F77F79" w:rsidP="6BF43D6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472"/>
    </w:tblGrid>
    <w:tr w:rsidR="00846459" w14:paraId="213CAB58" w14:textId="77777777" w:rsidTr="6BF43D61">
      <w:trPr>
        <w:trHeight w:val="300"/>
      </w:trPr>
      <w:tc>
        <w:tcPr>
          <w:tcW w:w="9472" w:type="dxa"/>
        </w:tcPr>
        <w:p w14:paraId="27D493F3" w14:textId="77777777" w:rsidR="6BF43D61" w:rsidRDefault="00F77F79" w:rsidP="6BF43D61">
          <w:pPr>
            <w:pStyle w:val="Header"/>
            <w:ind w:left="-115"/>
          </w:pPr>
          <w:r>
            <w:rPr>
              <w:noProof/>
            </w:rPr>
            <w:drawing>
              <wp:inline distT="0" distB="0" distL="0" distR="0" wp14:anchorId="656F5DF2" wp14:editId="7C73E7A6">
                <wp:extent cx="1483632" cy="336825"/>
                <wp:effectExtent l="0" t="0" r="0" b="0"/>
                <wp:docPr id="1754101870" name="Picture 175410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01870" name=""/>
                        <pic:cNvPicPr/>
                      </pic:nvPicPr>
                      <pic:blipFill>
                        <a:blip r:embed="rId1">
                          <a:extLst>
                            <a:ext uri="{28A0092B-C50C-407E-A947-70E740481C1C}">
                              <a14:useLocalDpi xmlns:a14="http://schemas.microsoft.com/office/drawing/2010/main" val="0"/>
                            </a:ext>
                          </a:extLst>
                        </a:blip>
                        <a:stretch>
                          <a:fillRect/>
                        </a:stretch>
                      </pic:blipFill>
                      <pic:spPr>
                        <a:xfrm>
                          <a:off x="0" y="0"/>
                          <a:ext cx="1483632" cy="336825"/>
                        </a:xfrm>
                        <a:prstGeom prst="rect">
                          <a:avLst/>
                        </a:prstGeom>
                      </pic:spPr>
                    </pic:pic>
                  </a:graphicData>
                </a:graphic>
              </wp:inline>
            </w:drawing>
          </w:r>
        </w:p>
      </w:tc>
    </w:tr>
  </w:tbl>
  <w:p w14:paraId="2F860F2F" w14:textId="77777777" w:rsidR="6BF43D61" w:rsidRDefault="00F77F79" w:rsidP="6BF43D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B6"/>
    <w:rsid w:val="00613D95"/>
    <w:rsid w:val="00E1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CC4F"/>
  <w15:chartTrackingRefBased/>
  <w15:docId w15:val="{CB712AC0-6D43-41E3-AB61-A4AA7B8E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B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8B6"/>
    <w:rPr>
      <w:color w:val="0563C1" w:themeColor="hyperlink"/>
      <w:u w:val="single"/>
    </w:rPr>
  </w:style>
  <w:style w:type="character" w:customStyle="1" w:styleId="HeaderChar">
    <w:name w:val="Header Char"/>
    <w:basedOn w:val="DefaultParagraphFont"/>
    <w:link w:val="Header"/>
    <w:uiPriority w:val="99"/>
    <w:rsid w:val="00E168B6"/>
  </w:style>
  <w:style w:type="paragraph" w:styleId="Header">
    <w:name w:val="header"/>
    <w:basedOn w:val="Normal"/>
    <w:link w:val="HeaderChar"/>
    <w:uiPriority w:val="99"/>
    <w:unhideWhenUsed/>
    <w:rsid w:val="00E168B6"/>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E168B6"/>
    <w:rPr>
      <w:kern w:val="0"/>
      <w14:ligatures w14:val="none"/>
    </w:rPr>
  </w:style>
  <w:style w:type="character" w:customStyle="1" w:styleId="FooterChar">
    <w:name w:val="Footer Char"/>
    <w:basedOn w:val="DefaultParagraphFont"/>
    <w:link w:val="Footer"/>
    <w:uiPriority w:val="99"/>
    <w:rsid w:val="00E168B6"/>
  </w:style>
  <w:style w:type="paragraph" w:styleId="Footer">
    <w:name w:val="footer"/>
    <w:basedOn w:val="Normal"/>
    <w:link w:val="FooterChar"/>
    <w:uiPriority w:val="99"/>
    <w:unhideWhenUsed/>
    <w:rsid w:val="00E168B6"/>
    <w:pPr>
      <w:tabs>
        <w:tab w:val="center" w:pos="4680"/>
        <w:tab w:val="right" w:pos="9360"/>
      </w:tabs>
      <w:spacing w:after="0" w:line="240" w:lineRule="auto"/>
    </w:pPr>
    <w:rPr>
      <w:kern w:val="2"/>
      <w14:ligatures w14:val="standardContextual"/>
    </w:rPr>
  </w:style>
  <w:style w:type="character" w:customStyle="1" w:styleId="FooterChar1">
    <w:name w:val="Footer Char1"/>
    <w:basedOn w:val="DefaultParagraphFont"/>
    <w:uiPriority w:val="99"/>
    <w:semiHidden/>
    <w:rsid w:val="00E168B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oc.org/golf" TargetMode="External"/><Relationship Id="rId13" Type="http://schemas.openxmlformats.org/officeDocument/2006/relationships/hyperlink" Target="https://www.linkedin.com/company/alzoc" TargetMode="External"/><Relationship Id="rId3" Type="http://schemas.openxmlformats.org/officeDocument/2006/relationships/customXml" Target="../customXml/item3.xml"/><Relationship Id="rId7" Type="http://schemas.openxmlformats.org/officeDocument/2006/relationships/hyperlink" Target="mailto:aaron.gutierrez@alzoc.org" TargetMode="External"/><Relationship Id="rId12" Type="http://schemas.openxmlformats.org/officeDocument/2006/relationships/hyperlink" Target="https://www.instagram.com/alzorangecoun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OCAlzheim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acebook.com/ALZOC/" TargetMode="External"/><Relationship Id="rId4" Type="http://schemas.openxmlformats.org/officeDocument/2006/relationships/styles" Target="styles.xml"/><Relationship Id="rId9" Type="http://schemas.openxmlformats.org/officeDocument/2006/relationships/hyperlink" Target="http://www.alzoc.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089882CF5E04EBB9116A5B3780494" ma:contentTypeVersion="2" ma:contentTypeDescription="Create a new document." ma:contentTypeScope="" ma:versionID="365bedb7f699accd31af4c69e3ec517a">
  <xsd:schema xmlns:xsd="http://www.w3.org/2001/XMLSchema" xmlns:xs="http://www.w3.org/2001/XMLSchema" xmlns:p="http://schemas.microsoft.com/office/2006/metadata/properties" xmlns:ns3="4e8a35a2-15df-4729-b8ab-dc1c28d869db" targetNamespace="http://schemas.microsoft.com/office/2006/metadata/properties" ma:root="true" ma:fieldsID="c08cdf7c8c1df41449d66ce502ca8c33" ns3:_="">
    <xsd:import namespace="4e8a35a2-15df-4729-b8ab-dc1c28d869d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a35a2-15df-4729-b8ab-dc1c28d8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6CA53-D3F5-4127-BC13-D39CAF183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a35a2-15df-4729-b8ab-dc1c28d86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E6186-CDFD-4D62-8BCF-71A8D174F936}">
  <ds:schemaRefs>
    <ds:schemaRef ds:uri="http://schemas.microsoft.com/sharepoint/v3/contenttype/forms"/>
  </ds:schemaRefs>
</ds:datastoreItem>
</file>

<file path=customXml/itemProps3.xml><?xml version="1.0" encoding="utf-8"?>
<ds:datastoreItem xmlns:ds="http://schemas.openxmlformats.org/officeDocument/2006/customXml" ds:itemID="{CC1D8654-D534-42B0-9835-746FE8A91315}">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4e8a35a2-15df-4729-b8ab-dc1c28d869d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alzoc3 user</dc:creator>
  <cp:keywords/>
  <dc:description/>
  <cp:lastModifiedBy>alzoc3 user</cp:lastModifiedBy>
  <cp:revision>2</cp:revision>
  <dcterms:created xsi:type="dcterms:W3CDTF">2023-05-02T23:55:00Z</dcterms:created>
  <dcterms:modified xsi:type="dcterms:W3CDTF">2023-05-02T23:55:00Z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0x010100F79089882CF5E04EBB9116A5B3780494</vt:lpwstr>
  </property>
</Properties>
</file>